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B21" w:rsidRPr="00EA0748" w:rsidRDefault="00BA2B21" w:rsidP="00BA2B21">
      <w:pPr>
        <w:spacing w:line="240" w:lineRule="auto"/>
        <w:jc w:val="right"/>
        <w:rPr>
          <w:rFonts w:ascii="Corbel" w:hAnsi="Corbel"/>
          <w:bCs/>
          <w:i/>
        </w:rPr>
      </w:pPr>
      <w:r w:rsidRPr="00EA0748">
        <w:rPr>
          <w:rFonts w:ascii="Corbel" w:hAnsi="Corbel"/>
          <w:b/>
          <w:bCs/>
        </w:rPr>
        <w:t xml:space="preserve">   </w:t>
      </w:r>
      <w:r w:rsidRPr="00EA0748">
        <w:rPr>
          <w:rFonts w:ascii="Corbel" w:hAnsi="Corbel"/>
          <w:b/>
          <w:bCs/>
        </w:rPr>
        <w:tab/>
      </w:r>
      <w:r w:rsidRPr="00EA0748">
        <w:rPr>
          <w:rFonts w:ascii="Corbel" w:hAnsi="Corbel"/>
          <w:b/>
          <w:bCs/>
        </w:rPr>
        <w:tab/>
      </w:r>
      <w:r w:rsidRPr="00EA0748">
        <w:rPr>
          <w:rFonts w:ascii="Corbel" w:hAnsi="Corbel"/>
          <w:b/>
          <w:bCs/>
        </w:rPr>
        <w:tab/>
      </w:r>
      <w:r w:rsidRPr="00EA0748">
        <w:rPr>
          <w:rFonts w:ascii="Corbel" w:hAnsi="Corbel"/>
          <w:b/>
          <w:bCs/>
        </w:rPr>
        <w:tab/>
      </w:r>
      <w:r w:rsidRPr="00EA0748">
        <w:rPr>
          <w:rFonts w:ascii="Corbel" w:hAnsi="Corbel"/>
          <w:b/>
          <w:bCs/>
        </w:rPr>
        <w:tab/>
      </w:r>
      <w:r w:rsidRPr="00EA0748">
        <w:rPr>
          <w:rFonts w:ascii="Corbel" w:hAnsi="Corbel"/>
          <w:b/>
          <w:bCs/>
        </w:rPr>
        <w:tab/>
      </w:r>
      <w:r w:rsidRPr="00EA0748">
        <w:rPr>
          <w:rFonts w:ascii="Corbel" w:hAnsi="Corbel"/>
          <w:bCs/>
          <w:i/>
        </w:rPr>
        <w:t>Załącznik nr 1.5 do Zarządzenia Rektora UR  nr 12/2019</w:t>
      </w:r>
    </w:p>
    <w:p w:rsidR="00BA2B21" w:rsidRPr="00EA0748" w:rsidRDefault="00BA2B21" w:rsidP="00BA2B2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A0748">
        <w:rPr>
          <w:rFonts w:ascii="Corbel" w:hAnsi="Corbel"/>
          <w:b/>
          <w:smallCaps/>
          <w:sz w:val="24"/>
          <w:szCs w:val="24"/>
        </w:rPr>
        <w:t>SYLABUS</w:t>
      </w:r>
    </w:p>
    <w:p w:rsidR="00BA2B21" w:rsidRPr="00EA0748" w:rsidRDefault="00BA2B21" w:rsidP="00BA2B2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A074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07A74">
        <w:rPr>
          <w:rFonts w:ascii="Corbel" w:hAnsi="Corbel"/>
          <w:i/>
          <w:smallCaps/>
        </w:rPr>
        <w:t>2021-2023</w:t>
      </w:r>
    </w:p>
    <w:p w:rsidR="00BA2B21" w:rsidRPr="00EA0748" w:rsidRDefault="00BA2B21" w:rsidP="00EA0748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 w:rsidRPr="00EA0748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</w:t>
      </w:r>
      <w:r w:rsidRPr="00EA0748">
        <w:rPr>
          <w:rFonts w:ascii="Corbel" w:hAnsi="Corbel"/>
          <w:i/>
          <w:sz w:val="20"/>
          <w:szCs w:val="20"/>
        </w:rPr>
        <w:t>(skrajne daty</w:t>
      </w:r>
      <w:r w:rsidRPr="00EA0748">
        <w:rPr>
          <w:rFonts w:ascii="Corbel" w:hAnsi="Corbel"/>
          <w:sz w:val="20"/>
          <w:szCs w:val="20"/>
        </w:rPr>
        <w:t>)</w:t>
      </w:r>
    </w:p>
    <w:p w:rsidR="00BA2B21" w:rsidRPr="00EA0748" w:rsidRDefault="00BA2B21" w:rsidP="00EA074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0748">
        <w:rPr>
          <w:rFonts w:ascii="Corbel" w:hAnsi="Corbel"/>
          <w:sz w:val="20"/>
          <w:szCs w:val="20"/>
        </w:rPr>
        <w:t xml:space="preserve">Rok akademicki </w:t>
      </w:r>
      <w:r w:rsidR="00A07A74" w:rsidRPr="00A07A74">
        <w:rPr>
          <w:rFonts w:ascii="Corbel" w:hAnsi="Corbel"/>
          <w:sz w:val="20"/>
          <w:szCs w:val="20"/>
        </w:rPr>
        <w:t>2021/2022</w:t>
      </w:r>
      <w:bookmarkStart w:id="0" w:name="_GoBack"/>
      <w:bookmarkEnd w:id="0"/>
    </w:p>
    <w:p w:rsidR="00BA2B21" w:rsidRPr="00EA0748" w:rsidRDefault="00BA2B21" w:rsidP="00BA2B21">
      <w:pPr>
        <w:spacing w:after="0" w:line="240" w:lineRule="auto"/>
        <w:rPr>
          <w:rFonts w:ascii="Corbel" w:hAnsi="Corbel"/>
          <w:sz w:val="24"/>
          <w:szCs w:val="24"/>
        </w:rPr>
      </w:pPr>
    </w:p>
    <w:p w:rsidR="00BA2B21" w:rsidRPr="00EA0748" w:rsidRDefault="00BA2B21" w:rsidP="00BA2B2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A0748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A2B21" w:rsidRPr="00EA0748" w:rsidTr="00EA0748">
        <w:tc>
          <w:tcPr>
            <w:tcW w:w="2694" w:type="dxa"/>
            <w:vAlign w:val="center"/>
          </w:tcPr>
          <w:p w:rsidR="00BA2B21" w:rsidRPr="00EA0748" w:rsidRDefault="00BA2B21" w:rsidP="00671EF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074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BA2B21" w:rsidRPr="00EA0748" w:rsidRDefault="00BA2B21" w:rsidP="00671EFB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A0748">
              <w:rPr>
                <w:rFonts w:ascii="Corbel" w:hAnsi="Corbel"/>
                <w:color w:val="auto"/>
                <w:sz w:val="24"/>
                <w:szCs w:val="24"/>
              </w:rPr>
              <w:t>Zatrudnienie w służbie publicznej</w:t>
            </w:r>
          </w:p>
        </w:tc>
      </w:tr>
      <w:tr w:rsidR="00BA2B21" w:rsidRPr="00EA0748" w:rsidTr="00EA0748">
        <w:tc>
          <w:tcPr>
            <w:tcW w:w="2694" w:type="dxa"/>
            <w:vAlign w:val="center"/>
          </w:tcPr>
          <w:p w:rsidR="00BA2B21" w:rsidRPr="00EA0748" w:rsidRDefault="00BA2B21" w:rsidP="00671EF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074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BA2B21" w:rsidRPr="00EA0748" w:rsidRDefault="00BA2B21" w:rsidP="00671E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0748">
              <w:rPr>
                <w:rFonts w:ascii="Corbel" w:hAnsi="Corbel"/>
                <w:b w:val="0"/>
                <w:color w:val="auto"/>
                <w:sz w:val="24"/>
              </w:rPr>
              <w:t>PRA122</w:t>
            </w:r>
          </w:p>
        </w:tc>
      </w:tr>
      <w:tr w:rsidR="00BA2B21" w:rsidRPr="00EA0748" w:rsidTr="00EA0748">
        <w:tc>
          <w:tcPr>
            <w:tcW w:w="2694" w:type="dxa"/>
            <w:vAlign w:val="center"/>
          </w:tcPr>
          <w:p w:rsidR="00BA2B21" w:rsidRPr="00EA0748" w:rsidRDefault="00BA2B21" w:rsidP="00671EF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A074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BA2B21" w:rsidRPr="00EA0748" w:rsidRDefault="00D55F24" w:rsidP="00671E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074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A0748" w:rsidRPr="00EA0748" w:rsidTr="00EA0748">
        <w:tc>
          <w:tcPr>
            <w:tcW w:w="2694" w:type="dxa"/>
            <w:vAlign w:val="center"/>
          </w:tcPr>
          <w:p w:rsidR="00EA0748" w:rsidRPr="00EA0748" w:rsidRDefault="00EA0748" w:rsidP="00EA07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074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A0748" w:rsidRPr="00EA0748" w:rsidRDefault="00EA0748" w:rsidP="00EA07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074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A2B21" w:rsidRPr="00EA0748" w:rsidTr="00EA0748">
        <w:tc>
          <w:tcPr>
            <w:tcW w:w="2694" w:type="dxa"/>
            <w:vAlign w:val="center"/>
          </w:tcPr>
          <w:p w:rsidR="00BA2B21" w:rsidRPr="00EA0748" w:rsidRDefault="00BA2B21" w:rsidP="00671EF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074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A2B21" w:rsidRPr="00EA0748" w:rsidRDefault="00BA2B21" w:rsidP="00671E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0748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BA2B21" w:rsidRPr="00EA0748" w:rsidTr="00EA0748">
        <w:tc>
          <w:tcPr>
            <w:tcW w:w="2694" w:type="dxa"/>
            <w:vAlign w:val="center"/>
          </w:tcPr>
          <w:p w:rsidR="00BA2B21" w:rsidRPr="00EA0748" w:rsidRDefault="00BA2B21" w:rsidP="00671EF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074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A2B21" w:rsidRPr="00EA0748" w:rsidRDefault="00BA2B21" w:rsidP="00671E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0748"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BA2B21" w:rsidRPr="00EA0748" w:rsidTr="00EA0748">
        <w:tc>
          <w:tcPr>
            <w:tcW w:w="2694" w:type="dxa"/>
            <w:vAlign w:val="center"/>
          </w:tcPr>
          <w:p w:rsidR="00BA2B21" w:rsidRPr="00EA0748" w:rsidRDefault="00BA2B21" w:rsidP="00671EF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074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A2B21" w:rsidRPr="00EA0748" w:rsidRDefault="00BA2B21" w:rsidP="00671E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0748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A2B21" w:rsidRPr="00EA0748" w:rsidTr="00EA0748">
        <w:tc>
          <w:tcPr>
            <w:tcW w:w="2694" w:type="dxa"/>
            <w:vAlign w:val="center"/>
          </w:tcPr>
          <w:p w:rsidR="00BA2B21" w:rsidRPr="00EA0748" w:rsidRDefault="00BA2B21" w:rsidP="00671EF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074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A2B21" w:rsidRPr="00EA0748" w:rsidRDefault="00BA2B21" w:rsidP="00671E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0748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BA2B21" w:rsidRPr="00EA0748" w:rsidTr="00EA0748">
        <w:tc>
          <w:tcPr>
            <w:tcW w:w="2694" w:type="dxa"/>
            <w:vAlign w:val="center"/>
          </w:tcPr>
          <w:p w:rsidR="00BA2B21" w:rsidRPr="00EA0748" w:rsidRDefault="00BA2B21" w:rsidP="00671EF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074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BA2B21" w:rsidRPr="00EA0748" w:rsidRDefault="00BA2B21" w:rsidP="00671E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0748">
              <w:rPr>
                <w:rFonts w:ascii="Corbel" w:hAnsi="Corbel"/>
                <w:b w:val="0"/>
                <w:sz w:val="24"/>
                <w:szCs w:val="24"/>
              </w:rPr>
              <w:t>I rok semestr II</w:t>
            </w:r>
          </w:p>
        </w:tc>
      </w:tr>
      <w:tr w:rsidR="00BA2B21" w:rsidRPr="00EA0748" w:rsidTr="00EA0748">
        <w:tc>
          <w:tcPr>
            <w:tcW w:w="2694" w:type="dxa"/>
            <w:vAlign w:val="center"/>
          </w:tcPr>
          <w:p w:rsidR="00BA2B21" w:rsidRPr="00EA0748" w:rsidRDefault="00BA2B21" w:rsidP="00671EF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074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A2B21" w:rsidRPr="00EA0748" w:rsidRDefault="00BA2B21" w:rsidP="00671E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0748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BA2B21" w:rsidRPr="00EA0748" w:rsidTr="00EA0748">
        <w:tc>
          <w:tcPr>
            <w:tcW w:w="2694" w:type="dxa"/>
            <w:vAlign w:val="center"/>
          </w:tcPr>
          <w:p w:rsidR="00BA2B21" w:rsidRPr="00EA0748" w:rsidRDefault="00BA2B21" w:rsidP="00671EF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074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A2B21" w:rsidRPr="00EA0748" w:rsidRDefault="00BA2B21" w:rsidP="00671E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074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A2B21" w:rsidRPr="00EA0748" w:rsidTr="00EA0748">
        <w:tc>
          <w:tcPr>
            <w:tcW w:w="2694" w:type="dxa"/>
            <w:vAlign w:val="center"/>
          </w:tcPr>
          <w:p w:rsidR="00BA2B21" w:rsidRPr="00EA0748" w:rsidRDefault="00BA2B21" w:rsidP="00671EF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074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A2B21" w:rsidRPr="00EA0748" w:rsidRDefault="00BA2B21" w:rsidP="00671E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A0748">
              <w:rPr>
                <w:rFonts w:ascii="Corbel" w:hAnsi="Corbel"/>
                <w:b w:val="0"/>
                <w:sz w:val="24"/>
                <w:szCs w:val="24"/>
              </w:rPr>
              <w:t>dr hab. Aneta Kowalczyk, prof. UR</w:t>
            </w:r>
          </w:p>
        </w:tc>
      </w:tr>
      <w:tr w:rsidR="00BA2B21" w:rsidRPr="00EA0748" w:rsidTr="00EA0748">
        <w:tc>
          <w:tcPr>
            <w:tcW w:w="2694" w:type="dxa"/>
            <w:vAlign w:val="center"/>
          </w:tcPr>
          <w:p w:rsidR="00BA2B21" w:rsidRPr="00EA0748" w:rsidRDefault="00BA2B21" w:rsidP="00671EF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A074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EA0748" w:rsidRDefault="00BA2B21" w:rsidP="00EA074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A0748">
              <w:rPr>
                <w:rFonts w:ascii="Corbel" w:hAnsi="Corbel"/>
                <w:b w:val="0"/>
                <w:sz w:val="24"/>
                <w:szCs w:val="24"/>
              </w:rPr>
              <w:t xml:space="preserve">dr hab. Aneta Kowalczyk, prof. UR, dr Maria Bosak-Sojka, </w:t>
            </w:r>
          </w:p>
          <w:p w:rsidR="00BA2B21" w:rsidRPr="00EA0748" w:rsidRDefault="00BA2B21" w:rsidP="00EA074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A0748">
              <w:rPr>
                <w:rFonts w:ascii="Corbel" w:hAnsi="Corbel"/>
                <w:b w:val="0"/>
                <w:sz w:val="24"/>
                <w:szCs w:val="24"/>
              </w:rPr>
              <w:t xml:space="preserve">dr Agata </w:t>
            </w:r>
            <w:proofErr w:type="spellStart"/>
            <w:r w:rsidRPr="00EA0748">
              <w:rPr>
                <w:rFonts w:ascii="Corbel" w:hAnsi="Corbel"/>
                <w:b w:val="0"/>
                <w:sz w:val="24"/>
                <w:szCs w:val="24"/>
              </w:rPr>
              <w:t>Ludera-Ruszel</w:t>
            </w:r>
            <w:proofErr w:type="spellEnd"/>
            <w:r w:rsidRPr="00EA0748">
              <w:rPr>
                <w:rFonts w:ascii="Corbel" w:hAnsi="Corbel"/>
                <w:b w:val="0"/>
                <w:sz w:val="24"/>
                <w:szCs w:val="24"/>
              </w:rPr>
              <w:t xml:space="preserve">, mgr Michał Skóra, mgr Anna </w:t>
            </w:r>
            <w:proofErr w:type="spellStart"/>
            <w:r w:rsidRPr="00EA0748">
              <w:rPr>
                <w:rFonts w:ascii="Corbel" w:hAnsi="Corbel"/>
                <w:b w:val="0"/>
                <w:sz w:val="24"/>
                <w:szCs w:val="24"/>
              </w:rPr>
              <w:t>Maroń</w:t>
            </w:r>
            <w:proofErr w:type="spellEnd"/>
          </w:p>
        </w:tc>
      </w:tr>
    </w:tbl>
    <w:p w:rsidR="00BA2B21" w:rsidRPr="00EA0748" w:rsidRDefault="00BA2B21" w:rsidP="00EA0748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EA0748">
        <w:rPr>
          <w:rFonts w:ascii="Corbel" w:hAnsi="Corbel"/>
          <w:sz w:val="24"/>
          <w:szCs w:val="24"/>
        </w:rPr>
        <w:t xml:space="preserve">* </w:t>
      </w:r>
      <w:r w:rsidRPr="00EA0748">
        <w:rPr>
          <w:rFonts w:ascii="Corbel" w:hAnsi="Corbel"/>
          <w:i/>
          <w:sz w:val="24"/>
          <w:szCs w:val="24"/>
        </w:rPr>
        <w:t>-</w:t>
      </w:r>
      <w:r w:rsidRPr="00EA0748">
        <w:rPr>
          <w:rFonts w:ascii="Corbel" w:hAnsi="Corbel"/>
          <w:b w:val="0"/>
          <w:i/>
          <w:sz w:val="24"/>
          <w:szCs w:val="24"/>
        </w:rPr>
        <w:t>opcjonalni</w:t>
      </w:r>
      <w:r w:rsidRPr="00EA0748">
        <w:rPr>
          <w:rFonts w:ascii="Corbel" w:hAnsi="Corbel"/>
          <w:b w:val="0"/>
          <w:sz w:val="24"/>
          <w:szCs w:val="24"/>
        </w:rPr>
        <w:t>e,</w:t>
      </w:r>
      <w:r w:rsidRPr="00EA0748">
        <w:rPr>
          <w:rFonts w:ascii="Corbel" w:hAnsi="Corbel"/>
          <w:i/>
          <w:sz w:val="24"/>
          <w:szCs w:val="24"/>
        </w:rPr>
        <w:t xml:space="preserve"> </w:t>
      </w:r>
      <w:r w:rsidRPr="00EA0748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BA2B21" w:rsidRPr="00EA0748" w:rsidRDefault="00BA2B21" w:rsidP="00BA2B21">
      <w:pPr>
        <w:pStyle w:val="Podpunkty"/>
        <w:ind w:left="284"/>
        <w:rPr>
          <w:rFonts w:ascii="Corbel" w:hAnsi="Corbel"/>
          <w:sz w:val="24"/>
          <w:szCs w:val="24"/>
        </w:rPr>
      </w:pPr>
      <w:r w:rsidRPr="00EA074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BA2B21" w:rsidRPr="00EA0748" w:rsidRDefault="00BA2B21" w:rsidP="00BA2B2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A2B21" w:rsidRPr="00EA0748" w:rsidTr="00EA074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B21" w:rsidRPr="00EA0748" w:rsidRDefault="00BA2B21" w:rsidP="00EA074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A0748">
              <w:rPr>
                <w:rFonts w:ascii="Corbel" w:hAnsi="Corbel"/>
                <w:szCs w:val="24"/>
              </w:rPr>
              <w:t>Semestr</w:t>
            </w:r>
          </w:p>
          <w:p w:rsidR="00BA2B21" w:rsidRPr="00EA0748" w:rsidRDefault="00BA2B21" w:rsidP="00EA074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A074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B21" w:rsidRPr="00EA0748" w:rsidRDefault="00BA2B21" w:rsidP="00EA074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0748">
              <w:rPr>
                <w:rFonts w:ascii="Corbel" w:hAnsi="Corbel"/>
                <w:szCs w:val="24"/>
              </w:rPr>
              <w:t>Wykł</w:t>
            </w:r>
            <w:proofErr w:type="spellEnd"/>
            <w:r w:rsidRPr="00EA07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B21" w:rsidRPr="00EA0748" w:rsidRDefault="00BA2B21" w:rsidP="00EA074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A074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B21" w:rsidRPr="00EA0748" w:rsidRDefault="00BA2B21" w:rsidP="00EA074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0748">
              <w:rPr>
                <w:rFonts w:ascii="Corbel" w:hAnsi="Corbel"/>
                <w:szCs w:val="24"/>
              </w:rPr>
              <w:t>Konw</w:t>
            </w:r>
            <w:proofErr w:type="spellEnd"/>
            <w:r w:rsidRPr="00EA07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B21" w:rsidRPr="00EA0748" w:rsidRDefault="00BA2B21" w:rsidP="00EA074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A074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B21" w:rsidRPr="00EA0748" w:rsidRDefault="00BA2B21" w:rsidP="00EA074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0748">
              <w:rPr>
                <w:rFonts w:ascii="Corbel" w:hAnsi="Corbel"/>
                <w:szCs w:val="24"/>
              </w:rPr>
              <w:t>Sem</w:t>
            </w:r>
            <w:proofErr w:type="spellEnd"/>
            <w:r w:rsidRPr="00EA07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B21" w:rsidRPr="00EA0748" w:rsidRDefault="00BA2B21" w:rsidP="00EA074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A074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B21" w:rsidRPr="00EA0748" w:rsidRDefault="00BA2B21" w:rsidP="00EA074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A0748">
              <w:rPr>
                <w:rFonts w:ascii="Corbel" w:hAnsi="Corbel"/>
                <w:szCs w:val="24"/>
              </w:rPr>
              <w:t>Prakt</w:t>
            </w:r>
            <w:proofErr w:type="spellEnd"/>
            <w:r w:rsidRPr="00EA07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B21" w:rsidRPr="00EA0748" w:rsidRDefault="00BA2B21" w:rsidP="00EA074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A074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B21" w:rsidRPr="00EA0748" w:rsidRDefault="00BA2B21" w:rsidP="00EA074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A0748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A2B21" w:rsidRPr="00EA0748" w:rsidTr="00EA074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B21" w:rsidRPr="00EA0748" w:rsidRDefault="00D55F24" w:rsidP="00EA07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0748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B21" w:rsidRPr="00EA0748" w:rsidRDefault="00AB180B" w:rsidP="00EA07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0748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B21" w:rsidRPr="00EA0748" w:rsidRDefault="00AB180B" w:rsidP="00EA07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0748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B21" w:rsidRPr="00EA0748" w:rsidRDefault="00BA2B21" w:rsidP="00EA07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B21" w:rsidRPr="00EA0748" w:rsidRDefault="00BA2B21" w:rsidP="00EA07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B21" w:rsidRPr="00EA0748" w:rsidRDefault="00BA2B21" w:rsidP="00EA07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B21" w:rsidRPr="00EA0748" w:rsidRDefault="00BA2B21" w:rsidP="00EA07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B21" w:rsidRPr="00EA0748" w:rsidRDefault="00BA2B21" w:rsidP="00EA07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B21" w:rsidRPr="00EA0748" w:rsidRDefault="00BA2B21" w:rsidP="00EA07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B21" w:rsidRPr="00EA0748" w:rsidRDefault="00BA2B21" w:rsidP="00EA07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A074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BA2B21" w:rsidRPr="00EA0748" w:rsidRDefault="00BA2B21" w:rsidP="00BA2B2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BA2B21" w:rsidRPr="00EA0748" w:rsidRDefault="00BA2B21" w:rsidP="00BA2B2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A0748">
        <w:rPr>
          <w:rFonts w:ascii="Corbel" w:hAnsi="Corbel"/>
          <w:smallCaps w:val="0"/>
          <w:szCs w:val="24"/>
        </w:rPr>
        <w:t>1.2.</w:t>
      </w:r>
      <w:r w:rsidRPr="00EA0748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EA0748" w:rsidRDefault="00EA0748" w:rsidP="006551A7">
      <w:pPr>
        <w:pStyle w:val="Punktygwne"/>
        <w:shd w:val="clear" w:color="auto" w:fill="FFFFFF" w:themeFill="background1"/>
        <w:spacing w:before="0" w:after="0"/>
        <w:ind w:left="709"/>
        <w:rPr>
          <w:rFonts w:ascii="Segoe UI Symbol" w:eastAsia="MS Gothic" w:hAnsi="Segoe UI Symbol" w:cs="Segoe UI Symbol"/>
          <w:b w:val="0"/>
          <w:szCs w:val="24"/>
          <w:shd w:val="clear" w:color="auto" w:fill="FFFFFF" w:themeFill="background1"/>
        </w:rPr>
      </w:pPr>
    </w:p>
    <w:p w:rsidR="00BA2B21" w:rsidRPr="00EA0748" w:rsidRDefault="00606FD0" w:rsidP="006551A7">
      <w:pPr>
        <w:pStyle w:val="Punktygwne"/>
        <w:shd w:val="clear" w:color="auto" w:fill="FFFFFF" w:themeFill="background1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A0748">
        <w:rPr>
          <w:rFonts w:ascii="Segoe UI Symbol" w:eastAsia="MS Gothic" w:hAnsi="Segoe UI Symbol" w:cs="Segoe UI Symbol"/>
          <w:b w:val="0"/>
          <w:szCs w:val="24"/>
          <w:shd w:val="clear" w:color="auto" w:fill="FFFFFF" w:themeFill="background1"/>
        </w:rPr>
        <w:t>✓</w:t>
      </w:r>
      <w:r w:rsidR="00BA2B21" w:rsidRPr="00EA0748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BA2B21" w:rsidRPr="00EA0748" w:rsidRDefault="00606FD0" w:rsidP="00BA2B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A0748">
        <w:rPr>
          <w:rFonts w:ascii="Segoe UI Symbol" w:eastAsia="MS Gothic" w:hAnsi="Segoe UI Symbol" w:cs="Segoe UI Symbol"/>
          <w:b w:val="0"/>
          <w:szCs w:val="24"/>
        </w:rPr>
        <w:t>✓</w:t>
      </w:r>
      <w:r w:rsidR="00BA2B21" w:rsidRPr="00EA0748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BA2B21" w:rsidRPr="00EA0748" w:rsidRDefault="00BA2B21" w:rsidP="00BA2B2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A2B21" w:rsidRPr="00EA0748" w:rsidRDefault="00BA2B21" w:rsidP="00BA2B2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A0748">
        <w:rPr>
          <w:rFonts w:ascii="Corbel" w:hAnsi="Corbel"/>
          <w:smallCaps w:val="0"/>
          <w:szCs w:val="24"/>
        </w:rPr>
        <w:t xml:space="preserve">1.3 </w:t>
      </w:r>
      <w:r w:rsidRPr="00EA0748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EA074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A0748" w:rsidRDefault="00EA0748" w:rsidP="00EA0748">
      <w:pPr>
        <w:spacing w:after="0"/>
        <w:rPr>
          <w:rFonts w:ascii="Corbel" w:hAnsi="Corbel"/>
          <w:sz w:val="24"/>
          <w:szCs w:val="24"/>
        </w:rPr>
      </w:pPr>
    </w:p>
    <w:p w:rsidR="00BA2B21" w:rsidRPr="00EA0748" w:rsidRDefault="00BA2B21" w:rsidP="00EA0748">
      <w:pPr>
        <w:spacing w:after="0"/>
        <w:rPr>
          <w:rFonts w:ascii="Corbel" w:hAnsi="Corbel"/>
          <w:sz w:val="24"/>
          <w:szCs w:val="24"/>
        </w:rPr>
      </w:pPr>
      <w:r w:rsidRPr="00EA0748">
        <w:rPr>
          <w:rFonts w:ascii="Corbel" w:hAnsi="Corbel"/>
          <w:sz w:val="24"/>
          <w:szCs w:val="24"/>
        </w:rPr>
        <w:t>Wykład – egzamin</w:t>
      </w:r>
    </w:p>
    <w:p w:rsidR="00BA2B21" w:rsidRPr="00EA0748" w:rsidRDefault="00BA2B21" w:rsidP="00EA0748">
      <w:pPr>
        <w:spacing w:after="0"/>
        <w:rPr>
          <w:rFonts w:ascii="Corbel" w:hAnsi="Corbel"/>
          <w:sz w:val="24"/>
          <w:szCs w:val="24"/>
        </w:rPr>
      </w:pPr>
      <w:r w:rsidRPr="00EA0748">
        <w:rPr>
          <w:rFonts w:ascii="Corbel" w:hAnsi="Corbel"/>
          <w:sz w:val="24"/>
          <w:szCs w:val="24"/>
        </w:rPr>
        <w:t>Ćwiczenia – zaliczenie z oceną</w:t>
      </w:r>
    </w:p>
    <w:p w:rsidR="00EA0748" w:rsidRDefault="00EA0748" w:rsidP="00BA2B21">
      <w:pPr>
        <w:pStyle w:val="Punktygwne"/>
        <w:spacing w:before="0" w:after="0"/>
        <w:rPr>
          <w:rFonts w:ascii="Corbel" w:hAnsi="Corbel"/>
          <w:szCs w:val="24"/>
        </w:rPr>
      </w:pPr>
    </w:p>
    <w:p w:rsidR="00BA2B21" w:rsidRDefault="00BA2B21" w:rsidP="00BA2B21">
      <w:pPr>
        <w:pStyle w:val="Punktygwne"/>
        <w:spacing w:before="0" w:after="0"/>
        <w:rPr>
          <w:rFonts w:ascii="Corbel" w:hAnsi="Corbel"/>
          <w:szCs w:val="24"/>
        </w:rPr>
      </w:pPr>
      <w:r w:rsidRPr="00EA0748">
        <w:rPr>
          <w:rFonts w:ascii="Corbel" w:hAnsi="Corbel"/>
          <w:szCs w:val="24"/>
        </w:rPr>
        <w:t xml:space="preserve">2.Wymagania wstępne </w:t>
      </w:r>
      <w:r w:rsidR="007D448D">
        <w:rPr>
          <w:rFonts w:ascii="Corbel" w:hAnsi="Corbel"/>
          <w:szCs w:val="24"/>
        </w:rPr>
        <w:t xml:space="preserve"> </w:t>
      </w:r>
    </w:p>
    <w:p w:rsidR="00EA0748" w:rsidRPr="00EA0748" w:rsidRDefault="00EA0748" w:rsidP="00BA2B2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A2B21" w:rsidRPr="00EA0748" w:rsidTr="00671EFB">
        <w:tc>
          <w:tcPr>
            <w:tcW w:w="9670" w:type="dxa"/>
          </w:tcPr>
          <w:p w:rsidR="00BA2B21" w:rsidRPr="00EA0748" w:rsidRDefault="00BA2B21" w:rsidP="00671E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szCs w:val="24"/>
              </w:rPr>
              <w:t>Znajomość podstawowej terminologii prawniczej.</w:t>
            </w:r>
          </w:p>
          <w:p w:rsidR="00BA2B21" w:rsidRPr="00EA0748" w:rsidRDefault="00BA2B21" w:rsidP="00671E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szCs w:val="24"/>
              </w:rPr>
              <w:t>Znajomość podstaw indywidualnego i zbiorowego prawa pracy.</w:t>
            </w:r>
          </w:p>
        </w:tc>
      </w:tr>
    </w:tbl>
    <w:p w:rsidR="00BA2B21" w:rsidRPr="00EA0748" w:rsidRDefault="00BA2B21" w:rsidP="00BA2B21">
      <w:pPr>
        <w:pStyle w:val="Punktygwne"/>
        <w:spacing w:before="0" w:after="0"/>
        <w:rPr>
          <w:rFonts w:ascii="Corbel" w:hAnsi="Corbel"/>
          <w:szCs w:val="24"/>
        </w:rPr>
      </w:pPr>
    </w:p>
    <w:p w:rsidR="00BA2B21" w:rsidRPr="00EA0748" w:rsidRDefault="00EA0748" w:rsidP="00BA2B2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BA2B21" w:rsidRPr="00EA0748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BA2B21" w:rsidRPr="00EA0748" w:rsidRDefault="00BA2B21" w:rsidP="00BA2B21">
      <w:pPr>
        <w:pStyle w:val="Punktygwne"/>
        <w:spacing w:before="0" w:after="0"/>
        <w:rPr>
          <w:rFonts w:ascii="Corbel" w:hAnsi="Corbel"/>
          <w:szCs w:val="24"/>
        </w:rPr>
      </w:pPr>
    </w:p>
    <w:p w:rsidR="00BA2B21" w:rsidRPr="00EA0748" w:rsidRDefault="00BA2B21" w:rsidP="00BA2B21">
      <w:pPr>
        <w:pStyle w:val="Podpunkty"/>
        <w:rPr>
          <w:rFonts w:ascii="Corbel" w:hAnsi="Corbel"/>
          <w:sz w:val="24"/>
          <w:szCs w:val="24"/>
        </w:rPr>
      </w:pPr>
      <w:r w:rsidRPr="00EA0748">
        <w:rPr>
          <w:rFonts w:ascii="Corbel" w:hAnsi="Corbel"/>
          <w:sz w:val="24"/>
          <w:szCs w:val="24"/>
        </w:rPr>
        <w:t>3.1 Cele przedmiotu</w:t>
      </w:r>
    </w:p>
    <w:p w:rsidR="00BA2B21" w:rsidRPr="00EA0748" w:rsidRDefault="00BA2B21" w:rsidP="00BA2B2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103"/>
      </w:tblGrid>
      <w:tr w:rsidR="00EA0748" w:rsidRPr="00EA0748" w:rsidTr="00EA0748">
        <w:tc>
          <w:tcPr>
            <w:tcW w:w="567" w:type="dxa"/>
            <w:vAlign w:val="center"/>
          </w:tcPr>
          <w:p w:rsidR="00EA0748" w:rsidRPr="00EA0748" w:rsidRDefault="00EA0748" w:rsidP="00671EF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A074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EA0748" w:rsidRPr="00EA0748" w:rsidRDefault="00EA0748" w:rsidP="00671E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A0748">
              <w:rPr>
                <w:rFonts w:ascii="Corbel" w:hAnsi="Corbel"/>
                <w:b w:val="0"/>
                <w:sz w:val="24"/>
                <w:szCs w:val="24"/>
              </w:rPr>
              <w:t xml:space="preserve">Wykład ma za zadanie:  zapoznanie  studentów administracji z podstawowymi instytucjami z zakresu prawa pracy w kontekście zatrudniania w służbie publicznej, a w szczególności z jej charakterem prawnym na tle innych instytucji konsensualnych, podstawami prawnymi i trybem ich stosowania  oraz z poglądami doktryny, aktualnym orzecznictwem sądowym w sprawach pracowniczych.  </w:t>
            </w:r>
          </w:p>
        </w:tc>
      </w:tr>
    </w:tbl>
    <w:p w:rsidR="00BA2B21" w:rsidRPr="00EA0748" w:rsidRDefault="00BA2B21" w:rsidP="00BA2B2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BA2B21" w:rsidRPr="00EA0748" w:rsidRDefault="00BA2B21" w:rsidP="00BA2B2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A0748">
        <w:rPr>
          <w:rFonts w:ascii="Corbel" w:hAnsi="Corbel"/>
          <w:b/>
          <w:sz w:val="24"/>
          <w:szCs w:val="24"/>
        </w:rPr>
        <w:t>3.2 Efekty uczenia się dla przedmiotu</w:t>
      </w:r>
      <w:r w:rsidRPr="00EA0748">
        <w:rPr>
          <w:rFonts w:ascii="Corbel" w:hAnsi="Corbel"/>
          <w:sz w:val="24"/>
          <w:szCs w:val="24"/>
        </w:rPr>
        <w:t xml:space="preserve"> </w:t>
      </w:r>
    </w:p>
    <w:p w:rsidR="00BA2B21" w:rsidRPr="00EA0748" w:rsidRDefault="00BA2B21" w:rsidP="00BA2B2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2013"/>
      </w:tblGrid>
      <w:tr w:rsidR="00BA2B21" w:rsidRPr="00EA0748" w:rsidTr="00EA0748">
        <w:tc>
          <w:tcPr>
            <w:tcW w:w="1680" w:type="dxa"/>
            <w:vAlign w:val="center"/>
          </w:tcPr>
          <w:p w:rsidR="00BA2B21" w:rsidRPr="00EA0748" w:rsidRDefault="00BA2B21" w:rsidP="00671E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smallCaps w:val="0"/>
                <w:szCs w:val="24"/>
              </w:rPr>
              <w:t>EK</w:t>
            </w:r>
            <w:r w:rsidRPr="00EA0748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:rsidR="00BA2B21" w:rsidRPr="00EA0748" w:rsidRDefault="00BA2B21" w:rsidP="00671E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2013" w:type="dxa"/>
            <w:vAlign w:val="center"/>
          </w:tcPr>
          <w:p w:rsidR="00BA2B21" w:rsidRPr="00EA0748" w:rsidRDefault="00BA2B21" w:rsidP="00671E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A074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A2B21" w:rsidRPr="00EA0748" w:rsidTr="00EA074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21" w:rsidRPr="00EA0748" w:rsidRDefault="00BA2B21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A074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21" w:rsidRPr="00EA0748" w:rsidRDefault="00BA2B21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szCs w:val="24"/>
              </w:rPr>
              <w:t xml:space="preserve">Student posiada wiedzę ogólną  z zakresu prawa pracy, </w:t>
            </w:r>
            <w:r w:rsidRPr="00EA0748">
              <w:rPr>
                <w:rFonts w:ascii="Corbel" w:hAnsi="Corbel"/>
                <w:b w:val="0"/>
                <w:smallCaps w:val="0"/>
                <w:szCs w:val="24"/>
              </w:rPr>
              <w:br/>
              <w:t>w szczególności definiuje podstawowe pojęcia z prawa pracy, wymienia źródła prawa pracy, wskazuje cele i funkcje prawa pracy.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21" w:rsidRPr="00EA0748" w:rsidRDefault="00BA2B21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="00BA2B21" w:rsidRPr="00EA0748" w:rsidRDefault="00BA2B21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A2B21" w:rsidRPr="00EA0748" w:rsidTr="00EA074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21" w:rsidRPr="00EA0748" w:rsidRDefault="00BA2B21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21" w:rsidRPr="00EA0748" w:rsidRDefault="00BA2B21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szCs w:val="24"/>
              </w:rPr>
              <w:t>Student  zna definicję i podstawy nawiązania stosunku pracy , wymienia jego cechy, w uwzględnieniem specyfiki zatrudnienia w służbie publicznej.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21" w:rsidRPr="00EA0748" w:rsidRDefault="00BA2B21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BA2B21" w:rsidRPr="00EA0748" w:rsidTr="00EA074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21" w:rsidRPr="00EA0748" w:rsidRDefault="00BA2B21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21" w:rsidRPr="00EA0748" w:rsidRDefault="00BA2B21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szCs w:val="24"/>
              </w:rPr>
              <w:t>Student wykazuje się  wiedzą na temat zasad zatrudnienia w organach administracji publicznej.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21" w:rsidRPr="00EA0748" w:rsidRDefault="00BA2B21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BA2B21" w:rsidRPr="00EA0748" w:rsidTr="00EA074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21" w:rsidRPr="00EA0748" w:rsidRDefault="00BA2B21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21" w:rsidRPr="00EA0748" w:rsidRDefault="00BA2B21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szCs w:val="24"/>
              </w:rPr>
              <w:t xml:space="preserve">Student posiada wiedzę na temat poglądów doktryny  </w:t>
            </w:r>
            <w:r w:rsidRPr="00EA0748">
              <w:rPr>
                <w:rFonts w:ascii="Corbel" w:hAnsi="Corbel"/>
                <w:b w:val="0"/>
                <w:smallCaps w:val="0"/>
                <w:szCs w:val="24"/>
              </w:rPr>
              <w:br/>
              <w:t>i orzecznictwa sądowego  z uwzględnieniem tematyki zatrudnienia w służbie publicznej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21" w:rsidRPr="00EA0748" w:rsidRDefault="00BA2B21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BA2B21" w:rsidRPr="00EA0748" w:rsidTr="00EA074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21" w:rsidRPr="00EA0748" w:rsidRDefault="00BA2B21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21" w:rsidRPr="00EA0748" w:rsidRDefault="00BA2B21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szCs w:val="24"/>
              </w:rPr>
              <w:t xml:space="preserve">Student interpretuje przepisy dotyczące zatrudnienia pracowników w służbie publicznej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21" w:rsidRPr="00EA0748" w:rsidRDefault="00BA2B21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BA2B21" w:rsidRPr="00EA0748" w:rsidTr="00EA074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21" w:rsidRPr="00EA0748" w:rsidRDefault="00BA2B21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21" w:rsidRPr="00EA0748" w:rsidRDefault="00BA2B21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szCs w:val="24"/>
              </w:rPr>
              <w:t>Student posiada umiejętność tworzenia dokumentów prawnych z zakresu prawa pracy oraz umów o pracę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21" w:rsidRPr="00EA0748" w:rsidRDefault="00BA2B21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:rsidR="00BA2B21" w:rsidRPr="00EA0748" w:rsidRDefault="00BA2B21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BA2B21" w:rsidRPr="00EA0748" w:rsidTr="00EA074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21" w:rsidRPr="00EA0748" w:rsidRDefault="00BA2B21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21" w:rsidRPr="00EA0748" w:rsidRDefault="00BA2B21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szCs w:val="24"/>
              </w:rPr>
              <w:t>Student posiada umiejętność znajdowania podstaw prawnych, orzecznictwa i literatury dotyczącej prawa pracy oraz zatrudnienia w służbie publicznej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21" w:rsidRPr="00EA0748" w:rsidRDefault="00BA2B21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BA2B21" w:rsidRPr="00EA0748" w:rsidTr="00EA074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21" w:rsidRPr="00EA0748" w:rsidRDefault="00BA2B21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21" w:rsidRPr="00EA0748" w:rsidRDefault="00BA2B21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szCs w:val="24"/>
              </w:rPr>
              <w:t xml:space="preserve">Student samodzielnie dąży do uzupełniania wiedzy </w:t>
            </w:r>
            <w:r w:rsidRPr="00EA0748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w zakresie omawianych na zajęciach regulacji prawnych oraz jest zdolny do rozwiązywania podstawowych problemów z  zakresu prawa pracy oraz zatrudnienia w służbie publicznej</w:t>
            </w:r>
          </w:p>
          <w:p w:rsidR="00BA2B21" w:rsidRPr="00EA0748" w:rsidRDefault="00BA2B21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21" w:rsidRPr="00EA0748" w:rsidRDefault="00BA2B21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:rsidR="00BA2B21" w:rsidRPr="00EA0748" w:rsidRDefault="00BA2B21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BA2B21" w:rsidRPr="00EA0748" w:rsidRDefault="00BA2B21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A2B21" w:rsidRPr="00EA0748" w:rsidTr="00EA074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21" w:rsidRPr="00EA0748" w:rsidRDefault="00BA2B21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21" w:rsidRPr="00EA0748" w:rsidRDefault="00BA2B21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szCs w:val="24"/>
              </w:rPr>
              <w:t xml:space="preserve">Student potrafi wykorzystać wiedzę w zakresu zatrudniania w służbie publicznej w praktyce z zachowaniem zasad etycznych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21" w:rsidRPr="00EA0748" w:rsidRDefault="00BA2B21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  <w:p w:rsidR="00BA2B21" w:rsidRPr="00EA0748" w:rsidRDefault="00BA2B21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:rsidR="00BA2B21" w:rsidRPr="00EA0748" w:rsidRDefault="00BA2B21" w:rsidP="00BA2B2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A2B21" w:rsidRPr="00EA0748" w:rsidRDefault="00EA0748" w:rsidP="00BA2B2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BA2B21" w:rsidRPr="00EA0748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 w:rsidR="00BA2B21" w:rsidRPr="00EA0748">
        <w:rPr>
          <w:rFonts w:ascii="Corbel" w:hAnsi="Corbel"/>
          <w:sz w:val="24"/>
          <w:szCs w:val="24"/>
        </w:rPr>
        <w:t xml:space="preserve">  </w:t>
      </w:r>
    </w:p>
    <w:p w:rsidR="002D5023" w:rsidRPr="00EA0748" w:rsidRDefault="002D5023" w:rsidP="00BA2B2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BA2B21" w:rsidRPr="00EA0748" w:rsidRDefault="00BA2B21" w:rsidP="00BA2B2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A0748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2D5023" w:rsidRPr="00EA0748" w:rsidTr="0082725A">
        <w:tc>
          <w:tcPr>
            <w:tcW w:w="9497" w:type="dxa"/>
          </w:tcPr>
          <w:p w:rsidR="002D5023" w:rsidRPr="00EA0748" w:rsidRDefault="002D5023" w:rsidP="002D5023">
            <w:pPr>
              <w:spacing w:after="12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A0748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2D5023" w:rsidRPr="00EA0748" w:rsidTr="0082725A">
        <w:tc>
          <w:tcPr>
            <w:tcW w:w="9497" w:type="dxa"/>
          </w:tcPr>
          <w:p w:rsidR="002D5023" w:rsidRPr="00EA0748" w:rsidRDefault="002D5023" w:rsidP="002D5023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EA0748">
              <w:rPr>
                <w:rFonts w:ascii="Corbel" w:hAnsi="Corbel"/>
                <w:sz w:val="24"/>
                <w:szCs w:val="24"/>
              </w:rPr>
              <w:t>Wstępne zagadnienia teoretyczne dotyczące szeroko rozumianego prawa pracy (definicje, cele, funkcje i przedmiot  prawa pracy, źródła prawa pracy, działy i zasady prawa pracy).</w:t>
            </w:r>
          </w:p>
        </w:tc>
      </w:tr>
      <w:tr w:rsidR="002D5023" w:rsidRPr="00EA0748" w:rsidTr="0082725A">
        <w:tc>
          <w:tcPr>
            <w:tcW w:w="9497" w:type="dxa"/>
          </w:tcPr>
          <w:p w:rsidR="002D5023" w:rsidRPr="00EA0748" w:rsidRDefault="002D5023" w:rsidP="002D5023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EA0748">
              <w:rPr>
                <w:rFonts w:ascii="Corbel" w:hAnsi="Corbel"/>
                <w:sz w:val="24"/>
                <w:szCs w:val="24"/>
              </w:rPr>
              <w:t>Pojęcie stosunku pracy i jego podstawowe cechy z uwzględnieniem specyfiki towarzyszącej zatrudnianiu pracowników w służbie publicznej.</w:t>
            </w:r>
          </w:p>
        </w:tc>
      </w:tr>
      <w:tr w:rsidR="002D5023" w:rsidRPr="00EA0748" w:rsidTr="0082725A">
        <w:tc>
          <w:tcPr>
            <w:tcW w:w="9497" w:type="dxa"/>
          </w:tcPr>
          <w:p w:rsidR="002D5023" w:rsidRPr="00EA0748" w:rsidRDefault="002D5023" w:rsidP="002D5023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EA0748">
              <w:rPr>
                <w:rFonts w:ascii="Corbel" w:hAnsi="Corbel"/>
                <w:sz w:val="24"/>
                <w:szCs w:val="24"/>
              </w:rPr>
              <w:t>Szczególne uregulowania w zakresie praw i obowiązków pracowników służby publicznej, zakres odpowiedzialności pracowników służby publicznej.</w:t>
            </w:r>
          </w:p>
        </w:tc>
      </w:tr>
      <w:tr w:rsidR="002D5023" w:rsidRPr="00EA0748" w:rsidTr="0082725A">
        <w:tc>
          <w:tcPr>
            <w:tcW w:w="9497" w:type="dxa"/>
          </w:tcPr>
          <w:p w:rsidR="002D5023" w:rsidRPr="00EA0748" w:rsidRDefault="002D5023" w:rsidP="002D5023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EA0748">
              <w:rPr>
                <w:rFonts w:ascii="Corbel" w:hAnsi="Corbel"/>
                <w:sz w:val="24"/>
                <w:szCs w:val="24"/>
              </w:rPr>
              <w:t>Szczególne uprawnienia w zakresie ochrony stosunku pracy pracowników służby publicznej, w tym ochrona rodzicielstwa.</w:t>
            </w:r>
          </w:p>
        </w:tc>
      </w:tr>
    </w:tbl>
    <w:p w:rsidR="00BA2B21" w:rsidRPr="00EA0748" w:rsidRDefault="00BA2B21" w:rsidP="00BA2B21">
      <w:pPr>
        <w:spacing w:after="0" w:line="240" w:lineRule="auto"/>
        <w:rPr>
          <w:rFonts w:ascii="Corbel" w:hAnsi="Corbel"/>
          <w:sz w:val="24"/>
          <w:szCs w:val="24"/>
        </w:rPr>
      </w:pPr>
    </w:p>
    <w:p w:rsidR="00BA2B21" w:rsidRPr="00EA0748" w:rsidRDefault="00BA2B21" w:rsidP="00BA2B2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A0748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2D5023" w:rsidRPr="00EA0748" w:rsidTr="002D5023">
        <w:tc>
          <w:tcPr>
            <w:tcW w:w="9497" w:type="dxa"/>
          </w:tcPr>
          <w:p w:rsidR="002D5023" w:rsidRPr="00EA0748" w:rsidRDefault="002D5023" w:rsidP="00EA0748">
            <w:pPr>
              <w:spacing w:after="12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A0748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2D5023" w:rsidRPr="00EA0748" w:rsidTr="002D5023">
        <w:tc>
          <w:tcPr>
            <w:tcW w:w="9497" w:type="dxa"/>
          </w:tcPr>
          <w:p w:rsidR="002D5023" w:rsidRPr="00EA0748" w:rsidRDefault="002D5023" w:rsidP="00671EFB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07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Wstępne zagadnienia teoretyczne dotyczące szeroko rozumianego prawa pracy (definicje, cele, funkcje i przedmiot  prawa pracy, źródła prawa pracy, działy i zasady prawa pracy).</w:t>
            </w:r>
          </w:p>
        </w:tc>
      </w:tr>
      <w:tr w:rsidR="002D5023" w:rsidRPr="00EA0748" w:rsidTr="002D5023">
        <w:tc>
          <w:tcPr>
            <w:tcW w:w="9497" w:type="dxa"/>
          </w:tcPr>
          <w:p w:rsidR="002D5023" w:rsidRPr="00EA0748" w:rsidRDefault="002D5023" w:rsidP="00671EFB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07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Pojęcie stosunku pracy i jego podstawowe cechy z uwzględnieniem specyfiki towarzyszącej zatrudnianiu pracowników w służbie publicznej.</w:t>
            </w:r>
          </w:p>
        </w:tc>
      </w:tr>
      <w:tr w:rsidR="002D5023" w:rsidRPr="00EA0748" w:rsidTr="002D5023">
        <w:tc>
          <w:tcPr>
            <w:tcW w:w="9497" w:type="dxa"/>
          </w:tcPr>
          <w:p w:rsidR="002D5023" w:rsidRPr="00EA0748" w:rsidRDefault="002D5023" w:rsidP="00671EFB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07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Szczególne uregulowania w zakresie praw i obowiązków pracowników służby publicznej, zakres odpowiedzialności pracowników służby publicznej.</w:t>
            </w:r>
          </w:p>
        </w:tc>
      </w:tr>
      <w:tr w:rsidR="002D5023" w:rsidRPr="00EA0748" w:rsidTr="002D5023">
        <w:tc>
          <w:tcPr>
            <w:tcW w:w="9497" w:type="dxa"/>
          </w:tcPr>
          <w:p w:rsidR="002D5023" w:rsidRPr="00EA0748" w:rsidRDefault="002D5023" w:rsidP="00671EFB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07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Szczególne uprawnienia w zakresie ochrony stosunku pracy pracowników służby publicznej, </w:t>
            </w:r>
            <w:r w:rsidRPr="00EA0748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  <w:t>w tym ochrona rodzicielstwa.</w:t>
            </w:r>
          </w:p>
        </w:tc>
      </w:tr>
    </w:tbl>
    <w:p w:rsidR="00606FD0" w:rsidRPr="00EA0748" w:rsidRDefault="00606FD0" w:rsidP="00BA2B2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BA2B21" w:rsidRPr="00EA0748" w:rsidRDefault="00BA2B21" w:rsidP="00BA2B2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A0748">
        <w:rPr>
          <w:rFonts w:ascii="Corbel" w:hAnsi="Corbel"/>
          <w:smallCaps w:val="0"/>
          <w:szCs w:val="24"/>
        </w:rPr>
        <w:t>3.4 Metody dydaktyczne</w:t>
      </w:r>
      <w:r w:rsidRPr="00EA0748">
        <w:rPr>
          <w:rFonts w:ascii="Corbel" w:hAnsi="Corbel"/>
          <w:b w:val="0"/>
          <w:smallCaps w:val="0"/>
          <w:szCs w:val="24"/>
        </w:rPr>
        <w:t xml:space="preserve"> </w:t>
      </w:r>
    </w:p>
    <w:p w:rsidR="00BA2B21" w:rsidRPr="00EA0748" w:rsidRDefault="00BA2B21" w:rsidP="00BA2B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A2B21" w:rsidRPr="00EA0748" w:rsidRDefault="00BA2B21" w:rsidP="00BA2B21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EA0748">
        <w:rPr>
          <w:rFonts w:ascii="Corbel" w:hAnsi="Corbel"/>
          <w:b w:val="0"/>
          <w:smallCaps w:val="0"/>
          <w:sz w:val="20"/>
          <w:szCs w:val="20"/>
        </w:rPr>
        <w:t>Np</w:t>
      </w:r>
      <w:r w:rsidRPr="00EA0748">
        <w:rPr>
          <w:rFonts w:ascii="Corbel" w:hAnsi="Corbel"/>
          <w:sz w:val="20"/>
          <w:szCs w:val="20"/>
        </w:rPr>
        <w:t xml:space="preserve">.: </w:t>
      </w:r>
    </w:p>
    <w:p w:rsidR="00BA2B21" w:rsidRPr="00EA0748" w:rsidRDefault="00BA2B21" w:rsidP="00BA2B2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EA0748">
        <w:rPr>
          <w:rFonts w:ascii="Corbel" w:hAnsi="Corbel"/>
          <w:b w:val="0"/>
          <w:i/>
          <w:sz w:val="20"/>
          <w:szCs w:val="20"/>
        </w:rPr>
        <w:t xml:space="preserve"> </w:t>
      </w:r>
      <w:r w:rsidRPr="00EA0748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:rsidR="00BA2B21" w:rsidRPr="00EA0748" w:rsidRDefault="00BA2B21" w:rsidP="00BA2B2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EA0748"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BA2B21" w:rsidRPr="00EA0748" w:rsidRDefault="00BA2B21" w:rsidP="00BA2B2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EA0748">
        <w:rPr>
          <w:rFonts w:ascii="Corbel" w:hAnsi="Corbel"/>
          <w:b w:val="0"/>
          <w:i/>
          <w:smallCaps w:val="0"/>
          <w:sz w:val="20"/>
          <w:szCs w:val="20"/>
        </w:rPr>
        <w:t xml:space="preserve">Laboratorium: wykonywanie doświadczeń, projektowanie doświadczeń </w:t>
      </w:r>
    </w:p>
    <w:p w:rsidR="00BA2B21" w:rsidRPr="00EA0748" w:rsidRDefault="00BA2B21" w:rsidP="00BA2B21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EA0748">
        <w:rPr>
          <w:rFonts w:ascii="Corbel" w:hAnsi="Corbel"/>
          <w:b w:val="0"/>
          <w:smallCaps w:val="0"/>
          <w:szCs w:val="24"/>
        </w:rPr>
        <w:t>Metody stosowane na wykładach</w:t>
      </w:r>
      <w:r w:rsidR="006551A7" w:rsidRPr="00EA0748">
        <w:rPr>
          <w:rFonts w:ascii="Corbel" w:hAnsi="Corbel"/>
          <w:b w:val="0"/>
          <w:smallCaps w:val="0"/>
          <w:szCs w:val="24"/>
        </w:rPr>
        <w:t>:</w:t>
      </w:r>
      <w:r w:rsidRPr="00EA0748">
        <w:rPr>
          <w:rFonts w:ascii="Corbel" w:hAnsi="Corbel"/>
          <w:b w:val="0"/>
          <w:smallCaps w:val="0"/>
          <w:szCs w:val="24"/>
        </w:rPr>
        <w:t xml:space="preserve"> wykład konwersatoryjny, </w:t>
      </w:r>
      <w:r w:rsidR="006551A7" w:rsidRPr="00EA0748">
        <w:rPr>
          <w:rFonts w:ascii="Corbel" w:hAnsi="Corbel"/>
          <w:b w:val="0"/>
          <w:smallCaps w:val="0"/>
          <w:szCs w:val="24"/>
        </w:rPr>
        <w:t>metody kształcenia na odległość.</w:t>
      </w:r>
      <w:r w:rsidRPr="00EA0748">
        <w:rPr>
          <w:rFonts w:ascii="Corbel" w:hAnsi="Corbel"/>
          <w:b w:val="0"/>
          <w:smallCaps w:val="0"/>
          <w:szCs w:val="24"/>
        </w:rPr>
        <w:t xml:space="preserve">  </w:t>
      </w:r>
    </w:p>
    <w:p w:rsidR="00BA2B21" w:rsidRPr="00EA0748" w:rsidRDefault="00BA2B21" w:rsidP="00BA2B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A0748">
        <w:rPr>
          <w:rFonts w:ascii="Corbel" w:hAnsi="Corbel"/>
          <w:b w:val="0"/>
          <w:smallCaps w:val="0"/>
          <w:szCs w:val="24"/>
        </w:rPr>
        <w:t>Metody stosowane na ćwiczeniach: analiza przepisów prawnych z zakresu omawianej tematyki, kazusy, dyskusja</w:t>
      </w:r>
      <w:r w:rsidR="006551A7" w:rsidRPr="00EA0748">
        <w:rPr>
          <w:rFonts w:ascii="Corbel" w:hAnsi="Corbel"/>
          <w:b w:val="0"/>
          <w:smallCaps w:val="0"/>
          <w:szCs w:val="24"/>
        </w:rPr>
        <w:t>, metody kształcenia na odległość.</w:t>
      </w:r>
    </w:p>
    <w:p w:rsidR="00BA2B21" w:rsidRPr="00EA0748" w:rsidRDefault="00BA2B21" w:rsidP="00BA2B2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A2B21" w:rsidRPr="00EA0748" w:rsidRDefault="00BA2B21" w:rsidP="00BA2B2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A0748">
        <w:rPr>
          <w:rFonts w:ascii="Corbel" w:hAnsi="Corbel"/>
          <w:smallCaps w:val="0"/>
          <w:szCs w:val="24"/>
        </w:rPr>
        <w:t xml:space="preserve">4. METODY I KRYTERIA OCENY </w:t>
      </w:r>
    </w:p>
    <w:p w:rsidR="00BA2B21" w:rsidRPr="00EA0748" w:rsidRDefault="00BA2B21" w:rsidP="00BA2B2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A2B21" w:rsidRDefault="00BA2B21" w:rsidP="00BA2B2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A0748">
        <w:rPr>
          <w:rFonts w:ascii="Corbel" w:hAnsi="Corbel"/>
          <w:smallCaps w:val="0"/>
          <w:szCs w:val="24"/>
        </w:rPr>
        <w:t>4.1 Sposoby weryfikacji efektów uczenia się</w:t>
      </w:r>
    </w:p>
    <w:p w:rsidR="0082725A" w:rsidRPr="00EA0748" w:rsidRDefault="0082725A" w:rsidP="00BA2B2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BA2B21" w:rsidRPr="00EA0748" w:rsidTr="00EA0748">
        <w:tc>
          <w:tcPr>
            <w:tcW w:w="1962" w:type="dxa"/>
            <w:vAlign w:val="center"/>
          </w:tcPr>
          <w:p w:rsidR="00BA2B21" w:rsidRPr="00EA0748" w:rsidRDefault="00BA2B21" w:rsidP="00671E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BA2B21" w:rsidRPr="00EA0748" w:rsidRDefault="00BA2B21" w:rsidP="00671E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EA07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BA2B21" w:rsidRPr="00EA0748" w:rsidRDefault="00BA2B21" w:rsidP="00671E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BA2B21" w:rsidRPr="00EA0748" w:rsidRDefault="00BA2B21" w:rsidP="00671E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BA2B21" w:rsidRPr="00EA0748" w:rsidRDefault="00BA2B21" w:rsidP="00671E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A074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A074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A2B21" w:rsidRPr="00EA0748" w:rsidTr="00EA0748">
        <w:tc>
          <w:tcPr>
            <w:tcW w:w="1962" w:type="dxa"/>
          </w:tcPr>
          <w:p w:rsidR="00BA2B21" w:rsidRPr="00EA0748" w:rsidRDefault="00BA2B21" w:rsidP="00671E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A074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A0748">
              <w:rPr>
                <w:rFonts w:ascii="Corbel" w:hAnsi="Corbel"/>
                <w:b w:val="0"/>
                <w:szCs w:val="24"/>
              </w:rPr>
              <w:t>_ 01 –EK_09</w:t>
            </w:r>
          </w:p>
        </w:tc>
        <w:tc>
          <w:tcPr>
            <w:tcW w:w="5441" w:type="dxa"/>
          </w:tcPr>
          <w:p w:rsidR="00BA2B21" w:rsidRPr="00EA0748" w:rsidRDefault="00BA2B21" w:rsidP="00671EFB">
            <w:pPr>
              <w:rPr>
                <w:rFonts w:ascii="Corbel" w:hAnsi="Corbel"/>
                <w:b/>
                <w:sz w:val="24"/>
                <w:szCs w:val="24"/>
              </w:rPr>
            </w:pPr>
            <w:r w:rsidRPr="00EA0748">
              <w:rPr>
                <w:rFonts w:ascii="Corbel" w:hAnsi="Corbel"/>
                <w:sz w:val="24"/>
                <w:szCs w:val="24"/>
              </w:rPr>
              <w:t>Test zaliczeniowy, analiza  i wykładnia aktów prawnych , rozwiązywanie kazusów,  obserwacja w trakcie zajęć</w:t>
            </w:r>
          </w:p>
        </w:tc>
        <w:tc>
          <w:tcPr>
            <w:tcW w:w="2117" w:type="dxa"/>
          </w:tcPr>
          <w:p w:rsidR="00BA2B21" w:rsidRPr="00EA0748" w:rsidRDefault="00BA2B21" w:rsidP="00671E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0748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EA0748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BA2B21" w:rsidRPr="00EA0748" w:rsidRDefault="00BA2B21" w:rsidP="00BA2B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A2B21" w:rsidRPr="00EA0748" w:rsidRDefault="00BA2B21" w:rsidP="00BA2B2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A0748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BA2B21" w:rsidRPr="00EA0748" w:rsidRDefault="00BA2B21" w:rsidP="00BA2B2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A2B21" w:rsidRPr="00EA0748" w:rsidTr="00671EFB">
        <w:tc>
          <w:tcPr>
            <w:tcW w:w="9670" w:type="dxa"/>
          </w:tcPr>
          <w:p w:rsidR="00BA2B21" w:rsidRPr="00EA0748" w:rsidRDefault="00BA2B21" w:rsidP="00671EFB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</w:rPr>
            </w:pPr>
            <w:r w:rsidRPr="00EA0748">
              <w:rPr>
                <w:rFonts w:ascii="Corbel" w:eastAsia="Cambria" w:hAnsi="Corbel"/>
                <w:sz w:val="24"/>
              </w:rPr>
              <w:t xml:space="preserve">Test egzaminacyjny zawiera 15 pytań. Za każde pytanie student uzyskuje 1 punkt. Do pozytywnego zaliczenia egzaminu wymagane jest uzyskanie 8 punktów. </w:t>
            </w:r>
          </w:p>
          <w:p w:rsidR="00805BC5" w:rsidRPr="00EA0748" w:rsidRDefault="00805BC5" w:rsidP="00671EFB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</w:rPr>
            </w:pPr>
          </w:p>
          <w:p w:rsidR="00BA2B21" w:rsidRPr="00EA0748" w:rsidRDefault="00BA2B21" w:rsidP="00671EFB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</w:rPr>
            </w:pPr>
            <w:r w:rsidRPr="00EA0748">
              <w:rPr>
                <w:rFonts w:ascii="Corbel" w:eastAsia="Cambria" w:hAnsi="Corbel"/>
                <w:sz w:val="24"/>
              </w:rPr>
              <w:t xml:space="preserve">W ramach ćwiczeń: </w:t>
            </w:r>
          </w:p>
          <w:p w:rsidR="00BA2B21" w:rsidRPr="00EA0748" w:rsidRDefault="00BA2B21" w:rsidP="00EA074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</w:rPr>
            </w:pPr>
            <w:r w:rsidRPr="00EA0748">
              <w:rPr>
                <w:rFonts w:ascii="Corbel" w:eastAsia="Cambria" w:hAnsi="Corbel"/>
                <w:sz w:val="24"/>
              </w:rPr>
              <w:t>Test zaliczeniowy zawiera 15 pytań. Za każde pytanie student uzyskuje 1 punkt. Do pozytywnego zaliczenia egzaminu wymagane jest uzyskanie 8 punktów.</w:t>
            </w:r>
          </w:p>
        </w:tc>
      </w:tr>
    </w:tbl>
    <w:p w:rsidR="00BA2B21" w:rsidRPr="00EA0748" w:rsidRDefault="00BA2B21" w:rsidP="00BA2B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A2B21" w:rsidRPr="00EA0748" w:rsidRDefault="00BA2B21" w:rsidP="00BA2B2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A074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BA2B21" w:rsidRPr="00EA0748" w:rsidRDefault="00BA2B21" w:rsidP="00BA2B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BA2B21" w:rsidRPr="00EA0748" w:rsidTr="00671EFB">
        <w:tc>
          <w:tcPr>
            <w:tcW w:w="4962" w:type="dxa"/>
            <w:vAlign w:val="center"/>
          </w:tcPr>
          <w:p w:rsidR="00BA2B21" w:rsidRPr="00EA0748" w:rsidRDefault="00BA2B21" w:rsidP="00671E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074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BA2B21" w:rsidRPr="00EA0748" w:rsidRDefault="00BA2B21" w:rsidP="00671E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0748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A2B21" w:rsidRPr="00EA0748" w:rsidTr="00671EFB">
        <w:tc>
          <w:tcPr>
            <w:tcW w:w="4962" w:type="dxa"/>
          </w:tcPr>
          <w:p w:rsidR="00BA2B21" w:rsidRPr="00EA0748" w:rsidRDefault="00BA2B21" w:rsidP="00671E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0748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606FD0" w:rsidRPr="00EA074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A074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BA2B21" w:rsidRPr="00EA0748" w:rsidRDefault="00606FD0" w:rsidP="00EA0748">
            <w:pPr>
              <w:spacing w:after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A0748">
              <w:rPr>
                <w:rFonts w:ascii="Corbel" w:eastAsia="Times New Roman" w:hAnsi="Corbel"/>
                <w:sz w:val="24"/>
                <w:szCs w:val="24"/>
                <w:lang w:eastAsia="pl-PL"/>
              </w:rPr>
              <w:t>9</w:t>
            </w:r>
            <w:r w:rsidR="00BA2B21" w:rsidRPr="00EA07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godzin</w:t>
            </w:r>
          </w:p>
          <w:p w:rsidR="00BA2B21" w:rsidRPr="00EA0748" w:rsidRDefault="00606FD0" w:rsidP="00EA07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0748">
              <w:rPr>
                <w:rFonts w:ascii="Corbel" w:eastAsia="Times New Roman" w:hAnsi="Corbel"/>
                <w:sz w:val="24"/>
                <w:szCs w:val="24"/>
                <w:lang w:eastAsia="pl-PL"/>
              </w:rPr>
              <w:t>9</w:t>
            </w:r>
            <w:r w:rsidR="00BA2B21" w:rsidRPr="00EA07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godzin</w:t>
            </w:r>
          </w:p>
        </w:tc>
      </w:tr>
      <w:tr w:rsidR="00BA2B21" w:rsidRPr="00EA0748" w:rsidTr="00671EFB">
        <w:tc>
          <w:tcPr>
            <w:tcW w:w="4962" w:type="dxa"/>
          </w:tcPr>
          <w:p w:rsidR="00BA2B21" w:rsidRPr="00EA0748" w:rsidRDefault="00BA2B21" w:rsidP="00671E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0748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BA2B21" w:rsidRPr="00EA0748" w:rsidRDefault="00BA2B21" w:rsidP="00671E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074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BA2B21" w:rsidRPr="00EA0748" w:rsidRDefault="00BA2B21" w:rsidP="00671E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0748">
              <w:rPr>
                <w:rFonts w:ascii="Corbel" w:hAnsi="Corbel"/>
                <w:sz w:val="24"/>
                <w:szCs w:val="24"/>
              </w:rPr>
              <w:t>5 godzin</w:t>
            </w:r>
          </w:p>
        </w:tc>
      </w:tr>
      <w:tr w:rsidR="00BA2B21" w:rsidRPr="00EA0748" w:rsidTr="00671EFB">
        <w:tc>
          <w:tcPr>
            <w:tcW w:w="4962" w:type="dxa"/>
          </w:tcPr>
          <w:p w:rsidR="00BA2B21" w:rsidRPr="00EA0748" w:rsidRDefault="00BA2B21" w:rsidP="00671E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074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A074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A0748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BA2B21" w:rsidRPr="00EA0748" w:rsidRDefault="00AB180B" w:rsidP="00671E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0748">
              <w:rPr>
                <w:rFonts w:ascii="Corbel" w:hAnsi="Corbel"/>
                <w:sz w:val="24"/>
                <w:szCs w:val="24"/>
              </w:rPr>
              <w:t>50</w:t>
            </w:r>
            <w:r w:rsidR="00BA2B21" w:rsidRPr="00EA0748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</w:tc>
      </w:tr>
      <w:tr w:rsidR="00BA2B21" w:rsidRPr="00EA0748" w:rsidTr="00671EFB">
        <w:tc>
          <w:tcPr>
            <w:tcW w:w="4962" w:type="dxa"/>
          </w:tcPr>
          <w:p w:rsidR="00BA2B21" w:rsidRPr="00EA0748" w:rsidRDefault="00BA2B21" w:rsidP="00671E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074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BA2B21" w:rsidRPr="00EA0748" w:rsidRDefault="00BA2B21" w:rsidP="00671E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0748">
              <w:rPr>
                <w:rFonts w:ascii="Corbel" w:hAnsi="Corbel"/>
                <w:sz w:val="24"/>
                <w:szCs w:val="24"/>
              </w:rPr>
              <w:t>7</w:t>
            </w:r>
            <w:r w:rsidR="00606FD0" w:rsidRPr="00EA074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A2B21" w:rsidRPr="00EA0748" w:rsidTr="00671EFB">
        <w:tc>
          <w:tcPr>
            <w:tcW w:w="4962" w:type="dxa"/>
          </w:tcPr>
          <w:p w:rsidR="00BA2B21" w:rsidRPr="00EA0748" w:rsidRDefault="00BA2B21" w:rsidP="00671EF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A074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A2B21" w:rsidRPr="00EA0748" w:rsidRDefault="00BA2B21" w:rsidP="00671E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A074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BA2B21" w:rsidRPr="00EA0748" w:rsidRDefault="00BA2B21" w:rsidP="00BA2B2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A0748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BA2B21" w:rsidRPr="00EA0748" w:rsidRDefault="00BA2B21" w:rsidP="00BA2B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A2B21" w:rsidRPr="00EA0748" w:rsidRDefault="00BA2B21" w:rsidP="00BA2B2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A0748">
        <w:rPr>
          <w:rFonts w:ascii="Corbel" w:hAnsi="Corbel"/>
          <w:smallCaps w:val="0"/>
          <w:szCs w:val="24"/>
        </w:rPr>
        <w:t xml:space="preserve">6. PRAKTYKI ZAWODOWE W RAMACH PRZEDMIOTU </w:t>
      </w:r>
    </w:p>
    <w:p w:rsidR="00BA2B21" w:rsidRPr="00EA0748" w:rsidRDefault="00BA2B21" w:rsidP="00BA2B2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268"/>
      </w:tblGrid>
      <w:tr w:rsidR="00BA2B21" w:rsidRPr="00EA0748" w:rsidTr="00EA0748">
        <w:trPr>
          <w:trHeight w:val="397"/>
        </w:trPr>
        <w:tc>
          <w:tcPr>
            <w:tcW w:w="3544" w:type="dxa"/>
          </w:tcPr>
          <w:p w:rsidR="00BA2B21" w:rsidRPr="00EA0748" w:rsidRDefault="00BA2B21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268" w:type="dxa"/>
          </w:tcPr>
          <w:p w:rsidR="00BA2B21" w:rsidRPr="00EA0748" w:rsidRDefault="00EA0748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BA2B21" w:rsidRPr="00EA0748" w:rsidTr="00EA0748">
        <w:trPr>
          <w:trHeight w:val="397"/>
        </w:trPr>
        <w:tc>
          <w:tcPr>
            <w:tcW w:w="3544" w:type="dxa"/>
          </w:tcPr>
          <w:p w:rsidR="00BA2B21" w:rsidRPr="00EA0748" w:rsidRDefault="00BA2B21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268" w:type="dxa"/>
          </w:tcPr>
          <w:p w:rsidR="00BA2B21" w:rsidRPr="00EA0748" w:rsidRDefault="00EA0748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BA2B21" w:rsidRPr="00EA0748" w:rsidRDefault="00BA2B21" w:rsidP="00BA2B2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A2B21" w:rsidRPr="00EA0748" w:rsidRDefault="00BA2B21" w:rsidP="00BA2B2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A0748">
        <w:rPr>
          <w:rFonts w:ascii="Corbel" w:hAnsi="Corbel"/>
          <w:smallCaps w:val="0"/>
          <w:szCs w:val="24"/>
        </w:rPr>
        <w:t xml:space="preserve">7. LITERATURA </w:t>
      </w:r>
    </w:p>
    <w:p w:rsidR="00BA2B21" w:rsidRPr="00EA0748" w:rsidRDefault="00BA2B21" w:rsidP="00BA2B2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A2B21" w:rsidRPr="00EA0748" w:rsidTr="00EA0748">
        <w:trPr>
          <w:trHeight w:val="397"/>
        </w:trPr>
        <w:tc>
          <w:tcPr>
            <w:tcW w:w="7513" w:type="dxa"/>
          </w:tcPr>
          <w:p w:rsidR="00BA2B21" w:rsidRPr="00EA0748" w:rsidRDefault="00BA2B21" w:rsidP="00671EF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A074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BA2B21" w:rsidRPr="00EA0748" w:rsidRDefault="00BA2B21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A2B21" w:rsidRPr="00EA0748" w:rsidRDefault="00BA2B21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szCs w:val="24"/>
              </w:rPr>
              <w:t>Aktualne wydania poniższych pozycji:</w:t>
            </w:r>
          </w:p>
          <w:p w:rsidR="00BA2B21" w:rsidRPr="00EA0748" w:rsidRDefault="00BA2B21" w:rsidP="00671EF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szCs w:val="24"/>
              </w:rPr>
              <w:t>Teresa Liszcz „Prawo pracy”</w:t>
            </w:r>
          </w:p>
          <w:p w:rsidR="00BA2B21" w:rsidRPr="00EA0748" w:rsidRDefault="00BA2B21" w:rsidP="00671EF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szCs w:val="24"/>
              </w:rPr>
              <w:t xml:space="preserve">Jakub </w:t>
            </w:r>
            <w:proofErr w:type="spellStart"/>
            <w:r w:rsidRPr="00EA0748">
              <w:rPr>
                <w:rFonts w:ascii="Corbel" w:hAnsi="Corbel"/>
                <w:b w:val="0"/>
                <w:smallCaps w:val="0"/>
                <w:szCs w:val="24"/>
              </w:rPr>
              <w:t>Stelina</w:t>
            </w:r>
            <w:proofErr w:type="spellEnd"/>
            <w:r w:rsidRPr="00EA0748">
              <w:rPr>
                <w:rFonts w:ascii="Corbel" w:hAnsi="Corbel"/>
                <w:b w:val="0"/>
                <w:smallCaps w:val="0"/>
                <w:szCs w:val="24"/>
              </w:rPr>
              <w:t xml:space="preserve"> „Prawo urzędnicze”</w:t>
            </w:r>
          </w:p>
        </w:tc>
      </w:tr>
      <w:tr w:rsidR="00BA2B21" w:rsidRPr="00EA0748" w:rsidTr="00EA0748">
        <w:trPr>
          <w:trHeight w:val="397"/>
        </w:trPr>
        <w:tc>
          <w:tcPr>
            <w:tcW w:w="7513" w:type="dxa"/>
          </w:tcPr>
          <w:p w:rsidR="00BA2B21" w:rsidRPr="00EA0748" w:rsidRDefault="00BA2B21" w:rsidP="00671EF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A074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BA2B21" w:rsidRPr="00EA0748" w:rsidRDefault="00BA2B21" w:rsidP="00671EF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:rsidR="00BA2B21" w:rsidRPr="00EA0748" w:rsidRDefault="00BA2B21" w:rsidP="00671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szCs w:val="24"/>
              </w:rPr>
              <w:t>Aktualne wydania poniższych pozycji:</w:t>
            </w:r>
          </w:p>
          <w:p w:rsidR="00BA2B21" w:rsidRPr="00EA0748" w:rsidRDefault="00BA2B21" w:rsidP="00671EF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:rsidR="00BA2B21" w:rsidRPr="00EA0748" w:rsidRDefault="00BA2B21" w:rsidP="00671EF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Krzysztof W. Baran (pod. red)  „Prawo pracy i ubezpieczeń społecznych”</w:t>
            </w:r>
          </w:p>
          <w:p w:rsidR="00BA2B21" w:rsidRPr="00EA0748" w:rsidRDefault="00BA2B21" w:rsidP="00671EF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Krzysztof W Baran, Dominika </w:t>
            </w:r>
            <w:proofErr w:type="spellStart"/>
            <w:r w:rsidRPr="00EA074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Dorre</w:t>
            </w:r>
            <w:proofErr w:type="spellEnd"/>
            <w:r w:rsidRPr="00EA074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-Kolasa (pod. red)  „Prawo pracy.</w:t>
            </w:r>
            <w:r w:rsidR="00EA074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EA074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Diagramy”.</w:t>
            </w:r>
          </w:p>
          <w:p w:rsidR="00BA2B21" w:rsidRPr="00EA0748" w:rsidRDefault="00BA2B21" w:rsidP="00671EF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A0748">
              <w:rPr>
                <w:rFonts w:ascii="Corbel" w:hAnsi="Corbel"/>
                <w:b w:val="0"/>
                <w:smallCaps w:val="0"/>
                <w:szCs w:val="24"/>
              </w:rPr>
              <w:t>Elżbieta Ura „Prawo urzędnicze”</w:t>
            </w:r>
          </w:p>
        </w:tc>
      </w:tr>
    </w:tbl>
    <w:p w:rsidR="00BA2B21" w:rsidRPr="00EA0748" w:rsidRDefault="00BA2B21" w:rsidP="00BA2B2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A2B21" w:rsidRPr="00EA0748" w:rsidRDefault="00BA2B21" w:rsidP="00BA2B2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A074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E976DF" w:rsidRPr="00EA0748" w:rsidRDefault="00E976DF">
      <w:pPr>
        <w:rPr>
          <w:rFonts w:ascii="Corbel" w:hAnsi="Corbel"/>
        </w:rPr>
      </w:pPr>
    </w:p>
    <w:sectPr w:rsidR="00E976DF" w:rsidRPr="00EA0748" w:rsidSect="0082725A">
      <w:pgSz w:w="11906" w:h="16838"/>
      <w:pgMar w:top="568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B20" w:rsidRDefault="00370B20" w:rsidP="00BA2B21">
      <w:pPr>
        <w:spacing w:after="0" w:line="240" w:lineRule="auto"/>
      </w:pPr>
      <w:r>
        <w:separator/>
      </w:r>
    </w:p>
  </w:endnote>
  <w:endnote w:type="continuationSeparator" w:id="0">
    <w:p w:rsidR="00370B20" w:rsidRDefault="00370B20" w:rsidP="00BA2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B20" w:rsidRDefault="00370B20" w:rsidP="00BA2B21">
      <w:pPr>
        <w:spacing w:after="0" w:line="240" w:lineRule="auto"/>
      </w:pPr>
      <w:r>
        <w:separator/>
      </w:r>
    </w:p>
  </w:footnote>
  <w:footnote w:type="continuationSeparator" w:id="0">
    <w:p w:rsidR="00370B20" w:rsidRDefault="00370B20" w:rsidP="00BA2B21">
      <w:pPr>
        <w:spacing w:after="0" w:line="240" w:lineRule="auto"/>
      </w:pPr>
      <w:r>
        <w:continuationSeparator/>
      </w:r>
    </w:p>
  </w:footnote>
  <w:footnote w:id="1">
    <w:p w:rsidR="00BA2B21" w:rsidRDefault="00BA2B21" w:rsidP="00BA2B2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F85D47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A8492A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B21"/>
    <w:rsid w:val="00152329"/>
    <w:rsid w:val="001E648D"/>
    <w:rsid w:val="002D5023"/>
    <w:rsid w:val="00370B20"/>
    <w:rsid w:val="0037599E"/>
    <w:rsid w:val="00606FD0"/>
    <w:rsid w:val="006551A7"/>
    <w:rsid w:val="0069414B"/>
    <w:rsid w:val="007D448D"/>
    <w:rsid w:val="00805BC5"/>
    <w:rsid w:val="0082725A"/>
    <w:rsid w:val="00834B16"/>
    <w:rsid w:val="00A07A74"/>
    <w:rsid w:val="00A21B25"/>
    <w:rsid w:val="00AB180B"/>
    <w:rsid w:val="00B30D2C"/>
    <w:rsid w:val="00BA2B21"/>
    <w:rsid w:val="00C55270"/>
    <w:rsid w:val="00D55F24"/>
    <w:rsid w:val="00E976DF"/>
    <w:rsid w:val="00EA0748"/>
    <w:rsid w:val="00EB4554"/>
    <w:rsid w:val="00F8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8EAE43-3859-4CD4-803D-FABF9E88C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A2B2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2B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B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B2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A2B21"/>
    <w:rPr>
      <w:vertAlign w:val="superscript"/>
    </w:rPr>
  </w:style>
  <w:style w:type="paragraph" w:customStyle="1" w:styleId="Punktygwne">
    <w:name w:val="Punkty główne"/>
    <w:basedOn w:val="Normalny"/>
    <w:rsid w:val="00BA2B2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A2B2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A2B2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A2B2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A2B2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A2B2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A2B2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A2B2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A2B2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1064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Admin</cp:lastModifiedBy>
  <cp:revision>4</cp:revision>
  <dcterms:created xsi:type="dcterms:W3CDTF">2021-04-21T07:47:00Z</dcterms:created>
  <dcterms:modified xsi:type="dcterms:W3CDTF">2021-08-23T12:09:00Z</dcterms:modified>
</cp:coreProperties>
</file>